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43A" w:rsidRDefault="00EA2C8E">
      <w:pPr>
        <w:pStyle w:val="Kicker"/>
      </w:pPr>
      <w:r>
        <w:t>PSG iTech Launchpad  ·  Innozone and Startupzone</w:t>
      </w:r>
    </w:p>
    <w:p w:rsidR="00C4543A" w:rsidRDefault="00EA2C8E">
      <w:pPr>
        <w:pStyle w:val="Heading1"/>
        <w:rPr>
          <w:rFonts w:ascii="Times New Roman" w:hAnsi="Times New Roman" w:cs="Times New Roman"/>
          <w:sz w:val="24"/>
          <w:szCs w:val="24"/>
        </w:rPr>
      </w:pPr>
      <w:r>
        <w:t>Proposal Format</w:t>
      </w:r>
    </w:p>
    <w:p w:rsidR="00C4543A" w:rsidRDefault="00EA2C8E">
      <w:pPr>
        <w:pStyle w:val="DocSubtitle"/>
        <w:rPr>
          <w:rFonts w:ascii="Times New Roman" w:hAnsi="Times New Roman" w:cs="Times New Roman"/>
          <w:sz w:val="24"/>
          <w:szCs w:val="24"/>
        </w:rPr>
      </w:pPr>
      <w:r>
        <w:t xml:space="preserve">iTech Seed Grand Challenge 2027 </w:t>
      </w:r>
      <w:bookmarkStart w:id="0" w:name="_GoBack"/>
      <w:bookmarkEnd w:id="0"/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>Fill every section. Proposals are scored out of 50: innovation and problem identification 10, technical feasibility and PoC plan 10, business feasibility 10, social and industrial impact 10, team capability 10. Teams scoring below 30 are not recommended fo</w:t>
      </w:r>
      <w:r>
        <w:t>r a grant. Last date to apply: November 30, 2026.</w:t>
      </w:r>
    </w:p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1. Team details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4200"/>
        <w:gridCol w:w="5438"/>
      </w:tblGrid>
      <w:tr w:rsidR="00C4543A">
        <w:trPr>
          <w:cantSplit/>
          <w:tblHeader/>
        </w:trPr>
        <w:tc>
          <w:tcPr>
            <w:tcW w:w="42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Field</w:t>
            </w:r>
          </w:p>
        </w:tc>
        <w:tc>
          <w:tcPr>
            <w:tcW w:w="5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Details</w:t>
            </w:r>
          </w:p>
        </w:tc>
      </w:tr>
      <w:tr w:rsidR="00C4543A">
        <w:trPr>
          <w:cantSplit/>
          <w:trHeight w:val="397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Team name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397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Team lead (single point of contact)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397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Faculty mentor (mandatory, signs the proposal)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397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Additional faculty mentor (optional)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397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Industry or expert mentor (mandatory)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C4543A">
      <w:pPr>
        <w:spacing w:after="0"/>
      </w:pP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>Team of 2 to 5 PSG iTech students, from II, III and Final year, interdisciplinary, with at least one woman member. A student may belong to only one team.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1090"/>
        <w:gridCol w:w="1881"/>
        <w:gridCol w:w="1979"/>
        <w:gridCol w:w="892"/>
        <w:gridCol w:w="3796"/>
      </w:tblGrid>
      <w:tr w:rsidR="00C4543A">
        <w:trPr>
          <w:cantSplit/>
          <w:tblHeader/>
        </w:trPr>
        <w:tc>
          <w:tcPr>
            <w:tcW w:w="11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9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w="20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Department</w:t>
            </w:r>
          </w:p>
        </w:tc>
        <w:tc>
          <w:tcPr>
            <w:tcW w:w="9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Year</w:t>
            </w:r>
          </w:p>
        </w:tc>
        <w:tc>
          <w:tcPr>
            <w:tcW w:w="38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Email and phone</w:t>
            </w:r>
          </w:p>
        </w:tc>
      </w:tr>
      <w:tr w:rsidR="00C4543A">
        <w:trPr>
          <w:cantSplit/>
          <w:trHeight w:val="450"/>
        </w:trPr>
        <w:tc>
          <w:tcPr>
            <w:tcW w:w="11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1 (lead)</w:t>
            </w:r>
          </w:p>
        </w:tc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1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2</w:t>
            </w:r>
          </w:p>
        </w:tc>
        <w:tc>
          <w:tcPr>
            <w:tcW w:w="1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1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3</w:t>
            </w:r>
          </w:p>
        </w:tc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1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4</w:t>
            </w:r>
          </w:p>
        </w:tc>
        <w:tc>
          <w:tcPr>
            <w:tcW w:w="1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1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5</w:t>
            </w:r>
          </w:p>
        </w:tc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2. The idea</w:t>
      </w: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>Judged on innovation and problem identification (10 marks). Choose any real industrial or societal problem.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4200"/>
        <w:gridCol w:w="5438"/>
      </w:tblGrid>
      <w:tr w:rsidR="00C4543A">
        <w:trPr>
          <w:cantSplit/>
          <w:tblHeader/>
        </w:trPr>
        <w:tc>
          <w:tcPr>
            <w:tcW w:w="42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Field</w:t>
            </w:r>
          </w:p>
        </w:tc>
        <w:tc>
          <w:tcPr>
            <w:tcW w:w="5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Your answer</w:t>
            </w:r>
          </w:p>
        </w:tc>
      </w:tr>
      <w:tr w:rsidR="00C4543A">
        <w:trPr>
          <w:cantSplit/>
          <w:trHeight w:val="9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Project title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9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lastRenderedPageBreak/>
              <w:t>Problem statement (about 150 words: who faces it, where, how often, and why it matters)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9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Existing solutions and the gap (about 100 words: what is used today and why it falls short)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9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Proposed solution (about 200 words: what you will build, how it works, what is new about it)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9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Type of PoC</w:t>
            </w:r>
          </w:p>
        </w:tc>
        <w:tc>
          <w:tcPr>
            <w:tcW w:w="5438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Hardware / Software / Both</w:t>
            </w:r>
          </w:p>
        </w:tc>
      </w:tr>
    </w:tbl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3. Readiness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4200"/>
        <w:gridCol w:w="5438"/>
      </w:tblGrid>
      <w:tr w:rsidR="00C4543A">
        <w:trPr>
          <w:cantSplit/>
          <w:tblHeader/>
        </w:trPr>
        <w:tc>
          <w:tcPr>
            <w:tcW w:w="42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Field</w:t>
            </w:r>
          </w:p>
        </w:tc>
        <w:tc>
          <w:tcPr>
            <w:tcW w:w="5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Your answer</w:t>
            </w:r>
          </w:p>
        </w:tc>
      </w:tr>
      <w:tr w:rsidR="00C4543A">
        <w:trPr>
          <w:cantSplit/>
          <w:trHeight w:val="7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Current technology readiness level (TRL 2 to 4 preferred at application; target TRL 5 or above after the grant)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7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Work done so far (simulations, prototypes, surveys, literature)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7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Prior prize or funding for this idea (an overlap must be disclosed and approved)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7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IP status (any prior or third-party IP, patent search or filing)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7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Earlier participation (iTech Ideathon, Intensive Patent Writing Workshop, Entrepreneurship Boot Camp; optional)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4. PoC plan and milestones</w:t>
      </w: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>Judged on technical feasibility and PoC plan (10 marks). The build runs from January 1 to June 30, 2027, with Demo Day in the second week of June.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4200"/>
        <w:gridCol w:w="5438"/>
      </w:tblGrid>
      <w:tr w:rsidR="00C4543A">
        <w:trPr>
          <w:cantSplit/>
          <w:tblHeader/>
        </w:trPr>
        <w:tc>
          <w:tcPr>
            <w:tcW w:w="42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Field</w:t>
            </w:r>
          </w:p>
        </w:tc>
        <w:tc>
          <w:tcPr>
            <w:tcW w:w="5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Your answer</w:t>
            </w: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Deliverables (what exists at the end of the grant)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Test method (how you will test the PoC)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lastRenderedPageBreak/>
              <w:t>Success measure (numbers that show it works)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C4543A">
      <w:pPr>
        <w:spacing w:after="0"/>
      </w:pP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2600"/>
        <w:gridCol w:w="2300"/>
        <w:gridCol w:w="2000"/>
        <w:gridCol w:w="2738"/>
      </w:tblGrid>
      <w:tr w:rsidR="00C4543A">
        <w:trPr>
          <w:cantSplit/>
          <w:tblHeader/>
        </w:trPr>
        <w:tc>
          <w:tcPr>
            <w:tcW w:w="26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Month</w:t>
            </w:r>
          </w:p>
        </w:tc>
        <w:tc>
          <w:tcPr>
            <w:tcW w:w="23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Milestone</w:t>
            </w:r>
          </w:p>
        </w:tc>
        <w:tc>
          <w:tcPr>
            <w:tcW w:w="20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Output</w:t>
            </w:r>
          </w:p>
        </w:tc>
        <w:tc>
          <w:tcPr>
            <w:tcW w:w="27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How it is verified</w:t>
            </w: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1 (Jan 2027)</w:t>
            </w:r>
          </w:p>
        </w:tc>
        <w:tc>
          <w:tcPr>
            <w:tcW w:w="2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2 (Feb 2027)</w:t>
            </w:r>
          </w:p>
        </w:tc>
        <w:tc>
          <w:tcPr>
            <w:tcW w:w="2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3 (Mar 2027): milestone 1 review</w:t>
            </w:r>
          </w:p>
        </w:tc>
        <w:tc>
          <w:tcPr>
            <w:tcW w:w="2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4 (Apr 2027)</w:t>
            </w:r>
          </w:p>
        </w:tc>
        <w:tc>
          <w:tcPr>
            <w:tcW w:w="2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5 (May 2027)</w:t>
            </w:r>
          </w:p>
        </w:tc>
        <w:tc>
          <w:tcPr>
            <w:tcW w:w="2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00"/>
        </w:trPr>
        <w:tc>
          <w:tcPr>
            <w:tcW w:w="26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Month 6 (Jun 2027): Demo Day and closure</w:t>
            </w:r>
          </w:p>
        </w:tc>
        <w:tc>
          <w:tcPr>
            <w:tcW w:w="2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5. Budget</w:t>
      </w: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>Item-wise cost, up to ₹1,00,000 in total, with a reason for each item. The grant is released in three parts: 50% at sanction, 30% after the month-3 review, 20% after closure.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1900"/>
        <w:gridCol w:w="1500"/>
        <w:gridCol w:w="700"/>
        <w:gridCol w:w="1300"/>
        <w:gridCol w:w="1400"/>
        <w:gridCol w:w="2838"/>
      </w:tblGrid>
      <w:tr w:rsidR="00C4543A">
        <w:trPr>
          <w:cantSplit/>
          <w:tblHeader/>
        </w:trPr>
        <w:tc>
          <w:tcPr>
            <w:tcW w:w="19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w="15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tcW w:w="7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Qty</w:t>
            </w:r>
          </w:p>
        </w:tc>
        <w:tc>
          <w:tcPr>
            <w:tcW w:w="13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Unit cost (₹)</w:t>
            </w:r>
          </w:p>
        </w:tc>
        <w:tc>
          <w:tcPr>
            <w:tcW w:w="14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Amount (₹)</w:t>
            </w:r>
          </w:p>
        </w:tc>
        <w:tc>
          <w:tcPr>
            <w:tcW w:w="28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Why it is needed</w:t>
            </w: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450"/>
        </w:trPr>
        <w:tc>
          <w:tcPr>
            <w:tcW w:w="1900" w:type="dxa"/>
            <w:shd w:val="clear" w:color="auto" w:fill="E4F1F4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Total</w:t>
            </w:r>
          </w:p>
        </w:tc>
        <w:tc>
          <w:tcPr>
            <w:tcW w:w="1500" w:type="dxa"/>
            <w:shd w:val="clear" w:color="auto" w:fill="E4F1F4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E4F1F4"/>
          </w:tcPr>
          <w:p w:rsidR="00C4543A" w:rsidRDefault="00C4543A">
            <w:pPr>
              <w:pStyle w:val="TableText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E4F1F4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E4F1F4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E4F1F4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C4543A">
      <w:pPr>
        <w:spacing w:after="0"/>
      </w:pP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color w:val="0F1D3A"/>
        </w:rPr>
        <w:t>Allowed:</w:t>
      </w:r>
      <w:r>
        <w:t xml:space="preserve"> components, sensors, boards, raw material, fabrication and testing; software licences, cloud credits and datasets; field trials, user surveys and limited local travel; patent search and filing with IPR cell approval.</w:t>
      </w: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color w:val="0F1D3A"/>
        </w:rPr>
        <w:lastRenderedPageBreak/>
        <w:t>Not allowed:</w:t>
      </w:r>
      <w:r>
        <w:t xml:space="preserve"> team honorarium, personal</w:t>
      </w:r>
      <w:r>
        <w:t xml:space="preserve"> laptops or phones, food and entertainment, and purchases without a bill in the institute's or Launchpad's name. Any purchase above ₹5,000 needs prior written approval from the Launchpad coordinator.</w:t>
      </w:r>
    </w:p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6. Market and impact</w:t>
      </w:r>
    </w:p>
    <w:p w:rsidR="00C4543A" w:rsidRDefault="00EA2C8E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Judged on business feasibility and </w:t>
      </w:r>
      <w:r>
        <w:t>on social and industrial impact (10 marks each).</w:t>
      </w: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4200"/>
        <w:gridCol w:w="5438"/>
      </w:tblGrid>
      <w:tr w:rsidR="00C4543A">
        <w:trPr>
          <w:cantSplit/>
          <w:tblHeader/>
        </w:trPr>
        <w:tc>
          <w:tcPr>
            <w:tcW w:w="42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Field</w:t>
            </w:r>
          </w:p>
        </w:tc>
        <w:tc>
          <w:tcPr>
            <w:tcW w:w="5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Your answer</w:t>
            </w: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Target users or customers (who will use or buy it)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Size of the need (how many people or businesses, how often, what it costs them today)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Route to commercialisation (how the PoC becomes a product or startup)</w:t>
            </w:r>
          </w:p>
        </w:tc>
        <w:tc>
          <w:tcPr>
            <w:tcW w:w="5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800"/>
        </w:trPr>
        <w:tc>
          <w:tcPr>
            <w:tcW w:w="42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Impact (the benefit to industry or society, and how you will measure it)</w:t>
            </w:r>
          </w:p>
        </w:tc>
        <w:tc>
          <w:tcPr>
            <w:tcW w:w="5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43A" w:rsidRDefault="00EA2C8E">
      <w:pPr>
        <w:pStyle w:val="Heading2"/>
        <w:rPr>
          <w:rFonts w:ascii="Times New Roman" w:hAnsi="Times New Roman" w:cs="Times New Roman"/>
          <w:bCs/>
          <w:sz w:val="24"/>
          <w:szCs w:val="24"/>
        </w:rPr>
      </w:pPr>
      <w:r>
        <w:t>7. Declaration and mentor consent</w:t>
      </w:r>
    </w:p>
    <w:p w:rsidR="00C4543A" w:rsidRDefault="00EA2C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>The idea is original. Plagiarism or copied work leads to disqualification and, after sanction, recovery of the grant.</w:t>
      </w:r>
    </w:p>
    <w:p w:rsidR="00C4543A" w:rsidRDefault="00EA2C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>The same PoC has not been funded by another agency, or any overlap is disclosed above.</w:t>
      </w:r>
    </w:p>
    <w:p w:rsidR="00C4543A" w:rsidRDefault="00EA2C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>If sanctioned, the team will sign a grant agreement that includes an undertaking to pursue entrepreneurship and register under DPIIT and the Udyam Portal.</w:t>
      </w:r>
    </w:p>
    <w:p w:rsidR="00C4543A" w:rsidRDefault="00EA2C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>IP created under the grant is filed in the names of the mentor, student inventors and PSG iTech, as p</w:t>
      </w:r>
      <w:r>
        <w:t>er the institute's IPR policy.</w:t>
      </w:r>
    </w:p>
    <w:p w:rsidR="00C4543A" w:rsidRDefault="00EA2C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>The faculty mentor and the industry mentor agree to guide the team. The faculty mentor will certify progress and bills and attend the monthly reviews.</w:t>
      </w:r>
    </w:p>
    <w:p w:rsidR="00C4543A" w:rsidRDefault="00C4543A">
      <w:pPr>
        <w:spacing w:after="0"/>
      </w:pPr>
    </w:p>
    <w:tbl>
      <w:tblPr>
        <w:tblStyle w:val="TableGrid"/>
        <w:tblW w:w="9638" w:type="dxa"/>
        <w:tblBorders>
          <w:top w:val="single" w:sz="10" w:space="0" w:color="0F1D3A"/>
          <w:left w:val="nil"/>
          <w:bottom w:val="single" w:sz="10" w:space="0" w:color="0F1D3A"/>
          <w:right w:val="nil"/>
          <w:insideH w:val="single" w:sz="4" w:space="0" w:color="D5DEE8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val="0420" w:firstRow="1" w:lastRow="0" w:firstColumn="0" w:lastColumn="0" w:noHBand="0" w:noVBand="1"/>
      </w:tblPr>
      <w:tblGrid>
        <w:gridCol w:w="2400"/>
        <w:gridCol w:w="3000"/>
        <w:gridCol w:w="2438"/>
        <w:gridCol w:w="1800"/>
      </w:tblGrid>
      <w:tr w:rsidR="00C4543A">
        <w:trPr>
          <w:cantSplit/>
          <w:tblHeader/>
        </w:trPr>
        <w:tc>
          <w:tcPr>
            <w:tcW w:w="24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w="30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w="2438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Signature</w:t>
            </w:r>
          </w:p>
        </w:tc>
        <w:tc>
          <w:tcPr>
            <w:tcW w:w="1800" w:type="dxa"/>
            <w:shd w:val="clear" w:color="auto" w:fill="0F1D3A"/>
            <w:vAlign w:val="center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FFFFFF"/>
              </w:rPr>
              <w:t>Date</w:t>
            </w:r>
          </w:p>
        </w:tc>
      </w:tr>
      <w:tr w:rsidR="00C4543A">
        <w:trPr>
          <w:cantSplit/>
          <w:trHeight w:val="650"/>
        </w:trPr>
        <w:tc>
          <w:tcPr>
            <w:tcW w:w="24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Team lead</w:t>
            </w:r>
          </w:p>
        </w:tc>
        <w:tc>
          <w:tcPr>
            <w:tcW w:w="3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50"/>
        </w:trPr>
        <w:tc>
          <w:tcPr>
            <w:tcW w:w="2400" w:type="dxa"/>
            <w:shd w:val="clear" w:color="auto" w:fill="F3F8FC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Faculty mentor</w:t>
            </w:r>
          </w:p>
        </w:tc>
        <w:tc>
          <w:tcPr>
            <w:tcW w:w="30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3F8FC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43A">
        <w:trPr>
          <w:cantSplit/>
          <w:trHeight w:val="650"/>
        </w:trPr>
        <w:tc>
          <w:tcPr>
            <w:tcW w:w="2400" w:type="dxa"/>
            <w:shd w:val="clear" w:color="auto" w:fill="FFFFFF"/>
          </w:tcPr>
          <w:p w:rsidR="00C4543A" w:rsidRDefault="00EA2C8E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F1D3A"/>
              </w:rPr>
              <w:t>Industry or expert mentor</w:t>
            </w:r>
          </w:p>
        </w:tc>
        <w:tc>
          <w:tcPr>
            <w:tcW w:w="30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/>
          </w:tcPr>
          <w:p w:rsidR="00C4543A" w:rsidRDefault="00C4543A">
            <w:pPr>
              <w:pStyle w:val="TableTex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2C8E" w:rsidRDefault="00EA2C8E"/>
    <w:sectPr w:rsidR="00EA2C8E" w:rsidSect="00BD1A17">
      <w:headerReference w:type="default" r:id="rId7"/>
      <w:footerReference w:type="default" r:id="rId8"/>
      <w:pgSz w:w="11906" w:h="16838"/>
      <w:pgMar w:top="1400" w:right="1134" w:bottom="1250" w:left="1134" w:header="600" w:footer="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C8E" w:rsidRDefault="00EA2C8E">
      <w:pPr>
        <w:spacing w:after="0" w:line="240" w:lineRule="auto"/>
      </w:pPr>
      <w:r>
        <w:separator/>
      </w:r>
    </w:p>
  </w:endnote>
  <w:endnote w:type="continuationSeparator" w:id="0">
    <w:p w:rsidR="00EA2C8E" w:rsidRDefault="00EA2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43A" w:rsidRDefault="00EA2C8E">
    <w:pPr>
      <w:pBdr>
        <w:top w:val="single" w:sz="4" w:space="6" w:color="D5DEE8"/>
      </w:pBdr>
      <w:tabs>
        <w:tab w:val="right" w:pos="9638"/>
      </w:tabs>
    </w:pPr>
    <w:r>
      <w:rPr>
        <w:color w:val="5B6577"/>
        <w:sz w:val="17"/>
      </w:rPr>
      <w:t>PSG Institute of Technology and Applied Research, Coimbatore</w:t>
    </w:r>
    <w:r>
      <w:rPr>
        <w:color w:val="5B6577"/>
        <w:sz w:val="17"/>
      </w:rPr>
      <w:tab/>
      <w:t xml:space="preserve">Page </w:t>
    </w:r>
    <w:r>
      <w:rPr>
        <w:color w:val="5B6577"/>
        <w:sz w:val="17"/>
      </w:rPr>
      <w:fldChar w:fldCharType="begin"/>
    </w:r>
    <w:r>
      <w:rPr>
        <w:color w:val="5B6577"/>
        <w:sz w:val="17"/>
      </w:rPr>
      <w:instrText xml:space="preserve"> PAGE </w:instrText>
    </w:r>
    <w:r>
      <w:rPr>
        <w:color w:val="5B6577"/>
        <w:sz w:val="17"/>
      </w:rPr>
      <w:fldChar w:fldCharType="separate"/>
    </w:r>
    <w:r>
      <w:rPr>
        <w:color w:val="5B6577"/>
        <w:sz w:val="17"/>
      </w:rPr>
      <w:t>1</w:t>
    </w:r>
    <w:r>
      <w:rPr>
        <w:color w:val="5B6577"/>
        <w:sz w:val="17"/>
      </w:rPr>
      <w:fldChar w:fldCharType="end"/>
    </w:r>
    <w:r>
      <w:rPr>
        <w:color w:val="5B6577"/>
        <w:sz w:val="17"/>
      </w:rPr>
      <w:t xml:space="preserve"> of </w:t>
    </w:r>
    <w:r>
      <w:rPr>
        <w:color w:val="5B6577"/>
        <w:sz w:val="17"/>
      </w:rPr>
      <w:fldChar w:fldCharType="begin"/>
    </w:r>
    <w:r>
      <w:rPr>
        <w:color w:val="5B6577"/>
        <w:sz w:val="17"/>
      </w:rPr>
      <w:instrText xml:space="preserve"> NUMPAGES </w:instrText>
    </w:r>
    <w:r>
      <w:rPr>
        <w:color w:val="5B6577"/>
        <w:sz w:val="17"/>
      </w:rPr>
      <w:fldChar w:fldCharType="separate"/>
    </w:r>
    <w:r>
      <w:rPr>
        <w:color w:val="5B6577"/>
        <w:sz w:val="17"/>
      </w:rPr>
      <w:t>1</w:t>
    </w:r>
    <w:r>
      <w:rPr>
        <w:color w:val="5B65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C8E" w:rsidRDefault="00EA2C8E">
      <w:pPr>
        <w:spacing w:after="0" w:line="240" w:lineRule="auto"/>
      </w:pPr>
      <w:r>
        <w:separator/>
      </w:r>
    </w:p>
  </w:footnote>
  <w:footnote w:type="continuationSeparator" w:id="0">
    <w:p w:rsidR="00EA2C8E" w:rsidRDefault="00EA2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43A" w:rsidRDefault="00EA2C8E">
    <w:pPr>
      <w:pBdr>
        <w:bottom w:val="single" w:sz="8" w:space="6" w:color="0E6F7E"/>
      </w:pBdr>
      <w:tabs>
        <w:tab w:val="right" w:pos="9638"/>
      </w:tabs>
    </w:pPr>
    <w:r>
      <w:rPr>
        <w:b/>
        <w:color w:val="0F1D3A"/>
        <w:sz w:val="18"/>
      </w:rPr>
      <w:t>iTech Seed Grand Challenge 2027</w:t>
    </w:r>
    <w:r>
      <w:rPr>
        <w:color w:val="5B6577"/>
        <w:sz w:val="18"/>
      </w:rPr>
      <w:t xml:space="preserve">  |  PSG iTech Launchpad</w:t>
    </w:r>
    <w:r>
      <w:rPr>
        <w:b/>
        <w:color w:val="0E6F7E"/>
        <w:sz w:val="18"/>
      </w:rPr>
      <w:tab/>
      <w:t>Proposal Format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30D81"/>
    <w:multiLevelType w:val="hybridMultilevel"/>
    <w:tmpl w:val="5CB88704"/>
    <w:lvl w:ilvl="0" w:tplc="08E6E190">
      <w:start w:val="1"/>
      <w:numFmt w:val="bullet"/>
      <w:lvlText w:val="•"/>
      <w:lvlJc w:val="left"/>
      <w:pPr>
        <w:ind w:left="720" w:hanging="360"/>
      </w:pPr>
    </w:lvl>
    <w:lvl w:ilvl="1" w:tplc="CE74BA84">
      <w:start w:val="1"/>
      <w:numFmt w:val="bullet"/>
      <w:lvlText w:val="o"/>
      <w:lvlJc w:val="left"/>
      <w:pPr>
        <w:ind w:left="1440" w:hanging="360"/>
      </w:pPr>
    </w:lvl>
    <w:lvl w:ilvl="2" w:tplc="CD2A3B40">
      <w:start w:val="1"/>
      <w:numFmt w:val="bullet"/>
      <w:lvlText w:val="▪"/>
      <w:lvlJc w:val="left"/>
      <w:pPr>
        <w:ind w:left="2160" w:hanging="360"/>
      </w:pPr>
    </w:lvl>
    <w:lvl w:ilvl="3" w:tplc="65FCE8B8">
      <w:start w:val="1"/>
      <w:numFmt w:val="bullet"/>
      <w:lvlText w:val="•"/>
      <w:lvlJc w:val="left"/>
      <w:pPr>
        <w:ind w:left="2880" w:hanging="360"/>
      </w:pPr>
    </w:lvl>
    <w:lvl w:ilvl="4" w:tplc="71CAF3FE">
      <w:start w:val="1"/>
      <w:numFmt w:val="bullet"/>
      <w:lvlText w:val="o"/>
      <w:lvlJc w:val="left"/>
      <w:pPr>
        <w:ind w:left="3600" w:hanging="360"/>
      </w:pPr>
    </w:lvl>
    <w:lvl w:ilvl="5" w:tplc="F76451A6">
      <w:start w:val="1"/>
      <w:numFmt w:val="bullet"/>
      <w:lvlText w:val="▪"/>
      <w:lvlJc w:val="left"/>
      <w:pPr>
        <w:ind w:left="4320" w:hanging="360"/>
      </w:pPr>
    </w:lvl>
    <w:lvl w:ilvl="6" w:tplc="BB369FAA">
      <w:start w:val="1"/>
      <w:numFmt w:val="bullet"/>
      <w:lvlText w:val="•"/>
      <w:lvlJc w:val="left"/>
      <w:pPr>
        <w:ind w:left="5040" w:hanging="360"/>
      </w:pPr>
    </w:lvl>
    <w:lvl w:ilvl="7" w:tplc="C76E51CE">
      <w:start w:val="1"/>
      <w:numFmt w:val="bullet"/>
      <w:lvlText w:val="o"/>
      <w:lvlJc w:val="left"/>
      <w:pPr>
        <w:ind w:left="5760" w:hanging="360"/>
      </w:pPr>
    </w:lvl>
    <w:lvl w:ilvl="8" w:tplc="D3089982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44CC7CDB"/>
    <w:multiLevelType w:val="hybridMultilevel"/>
    <w:tmpl w:val="4F34CC4A"/>
    <w:lvl w:ilvl="0" w:tplc="E32CCCC4">
      <w:start w:val="1"/>
      <w:numFmt w:val="decimal"/>
      <w:lvlText w:val="%1."/>
      <w:lvlJc w:val="left"/>
      <w:pPr>
        <w:ind w:left="720" w:hanging="360"/>
      </w:pPr>
    </w:lvl>
    <w:lvl w:ilvl="1" w:tplc="1A520FD2">
      <w:start w:val="1"/>
      <w:numFmt w:val="lowerLetter"/>
      <w:lvlText w:val="%2."/>
      <w:lvlJc w:val="left"/>
      <w:pPr>
        <w:ind w:left="1440" w:hanging="360"/>
      </w:pPr>
    </w:lvl>
    <w:lvl w:ilvl="2" w:tplc="29DE99FA">
      <w:start w:val="1"/>
      <w:numFmt w:val="lowerRoman"/>
      <w:lvlText w:val="%3."/>
      <w:lvlJc w:val="left"/>
      <w:pPr>
        <w:ind w:left="2160" w:hanging="360"/>
      </w:pPr>
    </w:lvl>
    <w:lvl w:ilvl="3" w:tplc="A956BD1E">
      <w:start w:val="1"/>
      <w:numFmt w:val="decimal"/>
      <w:lvlText w:val="%4."/>
      <w:lvlJc w:val="left"/>
      <w:pPr>
        <w:ind w:left="2880" w:hanging="360"/>
      </w:pPr>
    </w:lvl>
    <w:lvl w:ilvl="4" w:tplc="E076B2B8">
      <w:start w:val="1"/>
      <w:numFmt w:val="lowerLetter"/>
      <w:lvlText w:val="%5."/>
      <w:lvlJc w:val="left"/>
      <w:pPr>
        <w:ind w:left="3600" w:hanging="360"/>
      </w:pPr>
    </w:lvl>
    <w:lvl w:ilvl="5" w:tplc="BF84AC78">
      <w:start w:val="1"/>
      <w:numFmt w:val="lowerRoman"/>
      <w:lvlText w:val="%6."/>
      <w:lvlJc w:val="left"/>
      <w:pPr>
        <w:ind w:left="4320" w:hanging="360"/>
      </w:pPr>
    </w:lvl>
    <w:lvl w:ilvl="6" w:tplc="1BE0CE34">
      <w:start w:val="1"/>
      <w:numFmt w:val="decimal"/>
      <w:lvlText w:val="%7."/>
      <w:lvlJc w:val="left"/>
      <w:pPr>
        <w:ind w:left="5040" w:hanging="360"/>
      </w:pPr>
    </w:lvl>
    <w:lvl w:ilvl="7" w:tplc="422E6584">
      <w:start w:val="1"/>
      <w:numFmt w:val="lowerLetter"/>
      <w:lvlText w:val="%8."/>
      <w:lvlJc w:val="left"/>
      <w:pPr>
        <w:ind w:left="5760" w:hanging="360"/>
      </w:pPr>
    </w:lvl>
    <w:lvl w:ilvl="8" w:tplc="E04667D6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88E"/>
    <w:rsid w:val="000554A9"/>
    <w:rsid w:val="00130C5D"/>
    <w:rsid w:val="00196D06"/>
    <w:rsid w:val="001B0C93"/>
    <w:rsid w:val="001D6E7A"/>
    <w:rsid w:val="001F1828"/>
    <w:rsid w:val="001F3E7B"/>
    <w:rsid w:val="002A6E1F"/>
    <w:rsid w:val="00475854"/>
    <w:rsid w:val="004C2106"/>
    <w:rsid w:val="004C402A"/>
    <w:rsid w:val="0057188E"/>
    <w:rsid w:val="005A183B"/>
    <w:rsid w:val="005C5906"/>
    <w:rsid w:val="005D5642"/>
    <w:rsid w:val="0069588A"/>
    <w:rsid w:val="00745403"/>
    <w:rsid w:val="00803208"/>
    <w:rsid w:val="0081732E"/>
    <w:rsid w:val="009D1F08"/>
    <w:rsid w:val="00A00886"/>
    <w:rsid w:val="00A077AB"/>
    <w:rsid w:val="00B75A63"/>
    <w:rsid w:val="00BD1A17"/>
    <w:rsid w:val="00C4543A"/>
    <w:rsid w:val="00C568D1"/>
    <w:rsid w:val="00C92A34"/>
    <w:rsid w:val="00CD3A46"/>
    <w:rsid w:val="00D1405D"/>
    <w:rsid w:val="00D4664B"/>
    <w:rsid w:val="00E249F1"/>
    <w:rsid w:val="00E36BD0"/>
    <w:rsid w:val="00E4515A"/>
    <w:rsid w:val="00E81DC5"/>
    <w:rsid w:val="00EA2C8E"/>
    <w:rsid w:val="00F17BBA"/>
    <w:rsid w:val="00F618CD"/>
    <w:rsid w:val="00F743C4"/>
    <w:rsid w:val="00F97687"/>
    <w:rsid w:val="00FA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D4D596-EDF9-4973-9DAF-47F740B3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642"/>
    <w:pPr>
      <w:spacing w:after="120" w:line="269" w:lineRule="auto"/>
    </w:pPr>
    <w:rPr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40" w:after="40" w:line="240" w:lineRule="auto"/>
      <w:outlineLvl w:val="0"/>
    </w:pPr>
    <w:rPr>
      <w:b/>
      <w:color w:val="0F1D3A"/>
      <w:sz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8" w:space="3" w:color="0E6F7E"/>
      </w:pBdr>
      <w:spacing w:before="320" w:line="240" w:lineRule="auto"/>
      <w:outlineLvl w:val="1"/>
    </w:pPr>
    <w:rPr>
      <w:b/>
      <w:color w:val="0F1D3A"/>
      <w:sz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80" w:after="100" w:line="240" w:lineRule="auto"/>
      <w:outlineLvl w:val="2"/>
    </w:pPr>
    <w:rPr>
      <w:b/>
      <w:color w:val="0E6F7E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spacing w:after="60" w:line="264" w:lineRule="auto"/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3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A4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83B"/>
    <w:rPr>
      <w:b/>
      <w:sz w:val="32"/>
    </w:rPr>
  </w:style>
  <w:style w:type="paragraph" w:customStyle="1" w:styleId="Kicker">
    <w:name w:val="Kicker"/>
    <w:basedOn w:val="Normal"/>
    <w:pPr>
      <w:keepNext/>
      <w:spacing w:after="80"/>
    </w:pPr>
    <w:rPr>
      <w:b/>
      <w:caps/>
      <w:color w:val="0E6F7E"/>
      <w:spacing w:val="40"/>
      <w:sz w:val="18"/>
    </w:rPr>
  </w:style>
  <w:style w:type="paragraph" w:customStyle="1" w:styleId="DocSubtitle">
    <w:name w:val="Doc Subtitle"/>
    <w:basedOn w:val="Normal"/>
    <w:pPr>
      <w:keepNext/>
      <w:spacing w:after="200"/>
    </w:pPr>
    <w:rPr>
      <w:b/>
      <w:color w:val="0E6F7E"/>
      <w:sz w:val="28"/>
    </w:rPr>
  </w:style>
  <w:style w:type="paragraph" w:customStyle="1" w:styleId="Label">
    <w:name w:val="Label"/>
    <w:basedOn w:val="Normal"/>
    <w:pPr>
      <w:keepNext/>
      <w:spacing w:before="160" w:after="60"/>
    </w:pPr>
    <w:rPr>
      <w:b/>
      <w:color w:val="0F1D3A"/>
    </w:rPr>
  </w:style>
  <w:style w:type="paragraph" w:customStyle="1" w:styleId="Note">
    <w:name w:val="Note"/>
    <w:basedOn w:val="Normal"/>
    <w:rPr>
      <w:i/>
      <w:color w:val="5B6577"/>
      <w:sz w:val="18"/>
    </w:rPr>
  </w:style>
  <w:style w:type="paragraph" w:customStyle="1" w:styleId="TableText">
    <w:name w:val="Table Text"/>
    <w:basedOn w:val="Normal"/>
    <w:pPr>
      <w:spacing w:after="0" w:line="252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- iTech Seed Grand Challenge</dc:title>
  <dc:creator>PSG iTech Launchpad</dc:creator>
  <dc:description>Claude Docs node/af616103-0947@9 docx-w7</dc:description>
  <cp:lastModifiedBy>PSG I TECH</cp:lastModifiedBy>
  <cp:revision>45</cp:revision>
  <cp:lastPrinted>2026-10-29T05:52:00Z</cp:lastPrinted>
  <dcterms:created xsi:type="dcterms:W3CDTF">2026-10-26T19:18:00Z</dcterms:created>
  <dcterms:modified xsi:type="dcterms:W3CDTF">2026-11-02T08:20:00Z</dcterms:modified>
</cp:coreProperties>
</file>